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DCC" w:rsidRPr="005B5DCC" w:rsidRDefault="005B5DCC" w:rsidP="005B5DCC">
      <w:pPr>
        <w:ind w:left="-993"/>
        <w:jc w:val="center"/>
        <w:rPr>
          <w:b/>
        </w:rPr>
      </w:pPr>
      <w:bookmarkStart w:id="0" w:name="_GoBack"/>
      <w:r w:rsidRPr="005B5DCC">
        <w:rPr>
          <w:rFonts w:ascii="Times New Roman" w:hAnsi="Times New Roman" w:cs="Times New Roman"/>
          <w:b/>
          <w:sz w:val="24"/>
          <w:szCs w:val="24"/>
        </w:rPr>
        <w:t>СТАВКИ СУБСИДИРОВАНИЯ</w:t>
      </w:r>
      <w:bookmarkEnd w:id="0"/>
      <w:r w:rsidRPr="005B5DCC">
        <w:rPr>
          <w:rFonts w:ascii="Times New Roman" w:hAnsi="Times New Roman" w:cs="Times New Roman"/>
          <w:b/>
          <w:sz w:val="24"/>
          <w:szCs w:val="24"/>
        </w:rPr>
        <w:t xml:space="preserve"> ВОЗМЕЩЕНИЯ (ФИНАНСОВОГО ОБЕСПЕЧЕНИЯ) ЧАСТИ ЗАТРАТ (СТОИМОСТИ), СВЯЗАННЫХ С ОСУЩЕСТВЛЕНИЕМ СЕЛЬСКОХОЗЯЙСТВЕННОГО ПРОИЗВОДСТВА НА ТЕРРИТОРИИ КРАСНОЯРСКОГО КРАЯ В РАМКАХ МЕРОПРИЯТИЙ ПРОГРАММЫ</w:t>
      </w:r>
    </w:p>
    <w:tbl>
      <w:tblPr>
        <w:tblW w:w="1068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4"/>
        <w:gridCol w:w="3470"/>
        <w:gridCol w:w="2629"/>
        <w:gridCol w:w="1264"/>
        <w:gridCol w:w="1264"/>
        <w:gridCol w:w="1264"/>
        <w:gridCol w:w="8"/>
      </w:tblGrid>
      <w:tr w:rsidR="005B5DCC" w:rsidRPr="00506715" w:rsidTr="005B5DCC">
        <w:trPr>
          <w:gridAfter w:val="1"/>
          <w:wAfter w:w="8" w:type="dxa"/>
        </w:trPr>
        <w:tc>
          <w:tcPr>
            <w:tcW w:w="784" w:type="dxa"/>
            <w:vMerge w:val="restart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п/п </w:t>
            </w:r>
          </w:p>
        </w:tc>
        <w:tc>
          <w:tcPr>
            <w:tcW w:w="3470" w:type="dxa"/>
            <w:vMerge w:val="restart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2629" w:type="dxa"/>
            <w:vMerge w:val="restart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3792" w:type="dxa"/>
            <w:gridSpan w:val="3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субсидирования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  <w:vMerge/>
          </w:tcPr>
          <w:p w:rsidR="005B5DCC" w:rsidRPr="00506715" w:rsidRDefault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  <w:vMerge/>
          </w:tcPr>
          <w:p w:rsidR="005B5DCC" w:rsidRPr="00506715" w:rsidRDefault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5B5DCC" w:rsidRPr="00506715" w:rsidRDefault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5B5DCC" w:rsidRPr="00506715" w:rsidTr="005B5DCC">
        <w:trPr>
          <w:gridAfter w:val="1"/>
          <w:wAfter w:w="8" w:type="dxa"/>
          <w:trHeight w:val="25"/>
        </w:trPr>
        <w:tc>
          <w:tcPr>
            <w:tcW w:w="784" w:type="dxa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470" w:type="dxa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2629" w:type="dxa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64" w:type="dxa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64" w:type="dxa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64" w:type="dxa"/>
          </w:tcPr>
          <w:p w:rsidR="005B5DCC" w:rsidRDefault="005B5DCC" w:rsidP="005B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</w:p>
        </w:tc>
      </w:tr>
      <w:tr w:rsidR="005B5DCC" w:rsidRPr="00506715" w:rsidTr="005B5DCC"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99" w:type="dxa"/>
            <w:gridSpan w:val="6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Ведомственный проект "Развитие малых форм хозяйствования и сельскохозяйственной кооперации"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Субсидии сельскохозяйственным потребительским кооперативам на возмещение части затрат, связанных с закупом животноводческой продукции (молока, мяса свиней и мяса крупного рогатого скота), у граждан, ведущих личное подсобное хозяйство, в том числе: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молока (в пересчете на молоко жирностью 3,4 процента)</w:t>
            </w:r>
          </w:p>
        </w:tc>
        <w:tc>
          <w:tcPr>
            <w:tcW w:w="2629" w:type="dxa"/>
            <w:vMerge w:val="restart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на 1 тонну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мяса свиней (в пересчете на живой вес)</w:t>
            </w:r>
          </w:p>
        </w:tc>
        <w:tc>
          <w:tcPr>
            <w:tcW w:w="2629" w:type="dxa"/>
            <w:vMerge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мяса крупного рогатого скота (в пересчете на живой вес)</w:t>
            </w:r>
          </w:p>
        </w:tc>
        <w:tc>
          <w:tcPr>
            <w:tcW w:w="2629" w:type="dxa"/>
            <w:vMerge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10300,0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 xml:space="preserve">Субсидии сельскохозяйственным потребительским кооперативам на возмещение части затрат, связанных с содержанием </w:t>
            </w: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 молочного направления продуктивности, находящихся в собственности и (или) пользовании у граждан, ведущих личное подсобное хозяйство, являющихся членами сельскохозяйственного потребительского кооператива (за исключением ассоциированных членов, не участвующих в хозяйственной деятельности кооператива или не принимающих в его деятельности личное трудовое участие)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на 1 голову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12000,0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 xml:space="preserve">Субсидии на финансовое обеспечение (возмещение) части затрат, связанных с приобретением нетелей, в том числе племенных, и (или) </w:t>
            </w: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, в том числе племенных, молочного направления продуктивности, и </w:t>
            </w:r>
            <w:r w:rsidRPr="00506715">
              <w:rPr>
                <w:rFonts w:ascii="Times New Roman" w:hAnsi="Times New Roman" w:cs="Times New Roman"/>
              </w:rPr>
              <w:lastRenderedPageBreak/>
              <w:t>(или) молодняка крупного рогатого скота (бычков) в возрасте до 4 месяцев для их последующей передачи в собственность граждан, ведущих личное подсобное хозяйство, являющихся членами сельскохозяйственного потребительского кооператива (за исключением ассоциированных членов, не участвующих в хозяйственной деятельности кооператива или не принимающих в его деятельности личного трудового участия), в том числе: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5.3.1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сельскохозяйственным потребительским кооперативам, осуществляющим закуп коровьего молока в году предоставления субсидии, на финансовое обеспечение (возмещение) части затрат на приобретение в том числе: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нетелей молочного направления продуктивности</w:t>
            </w:r>
          </w:p>
        </w:tc>
        <w:tc>
          <w:tcPr>
            <w:tcW w:w="2629" w:type="dxa"/>
            <w:vMerge w:val="restart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на 1 голову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45000,0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племенных нетелей молочного направления продуктивности</w:t>
            </w:r>
          </w:p>
        </w:tc>
        <w:tc>
          <w:tcPr>
            <w:tcW w:w="2629" w:type="dxa"/>
            <w:vMerge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110000,0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110000,0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110000,0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 молочного направления продуктивности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на 1 голову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45000,0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 xml:space="preserve">племенных </w:t>
            </w: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 молочного направления продуктивности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на 1 голову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95000,0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5.3.2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сельскохозяйственным потребительским кооперативам, осуществляющим закуп мяса крупного рогатого скота в году предоставления субсидии, на финансовое обеспечение (возмещение) части затрат на приобретение молодняка крупного рогатого скота (бычков) в возрасте до 4 месяцев для их последующей передачи в собственность граждан, ведущих личное подсобное хозяйство на территории края, являющихся его членами (за исключением ассоциированных членов, не участвующих в хозяйственной деятельности кооператива или не принимающих в деятельности кооператива личного трудового участия)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на 1 голову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13000,0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lastRenderedPageBreak/>
              <w:t>5.3.3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сельскохозяйственным потребительским кооперативам, осуществляющим закуп коровьего молока в году предоставления субсидии, на возмещение (финансовое обеспечение) части затрат на приобретение в том числе: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 xml:space="preserve">нетелей у сельскохозяйственных товаропроизводителей (за исключением сельскохозяйственных потребительских кооперативов и граждан, ведущих личное подсобное хозяйство), уровень молочной продуктивности </w:t>
            </w: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, у которых за год, предшествующий предыдущему году предоставления субсидии, не ниже среднего уровня молочной продуктивности </w:t>
            </w: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 за год, предшествующий предыдущему году предоставления субсидии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на 1 голову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110000,0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110000,0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110000,0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 у сельскохозяйственных товаропроизводителей (за исключением сельскохозяйственных потребительских кооперативов и граждан, ведущих личное подсобное хозяйство), уровень молочной продуктивности </w:t>
            </w: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, у которых за год, предшествующий предыдущему году предоставления субсидии, не ниже среднего уровня молочной продуктивности </w:t>
            </w:r>
            <w:proofErr w:type="spellStart"/>
            <w:r w:rsidRPr="00506715">
              <w:rPr>
                <w:rFonts w:ascii="Times New Roman" w:hAnsi="Times New Roman" w:cs="Times New Roman"/>
              </w:rPr>
              <w:t>коров</w:t>
            </w:r>
            <w:proofErr w:type="spellEnd"/>
            <w:r w:rsidRPr="00506715">
              <w:rPr>
                <w:rFonts w:ascii="Times New Roman" w:hAnsi="Times New Roman" w:cs="Times New Roman"/>
              </w:rPr>
              <w:t xml:space="preserve"> за год, предшествующий предыдущему году предоставления субсидии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95000,0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95000,0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 xml:space="preserve">Субсидии сельскохозяйственным потребительским кооперативам, осуществляющим свою деятельность и (или) зарегистрированным на территории края и образованным двумя и более сельскохозяйственными потребительскими кооперативами, созданными в соответствии с Федеральным </w:t>
            </w:r>
            <w:hyperlink r:id="rId4">
              <w:r w:rsidRPr="00506715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06715">
              <w:rPr>
                <w:rFonts w:ascii="Times New Roman" w:hAnsi="Times New Roman" w:cs="Times New Roman"/>
              </w:rPr>
              <w:t xml:space="preserve"> от 08.12.1995 N 193-ФЗ "О сельскохозяйственной кооперации", связанных с закупкой продовольственной продукции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 xml:space="preserve">процентов от затрат, связанных с закупкой продовольственной продукции, за отчетный период (с учетом налога на добавленную стоимость - для получателей субсидий, не являющихся налогоплательщиками налога на добавленную стоимость, и без учета налога на добавленную стоимость - для получателей субсидий, являющихся </w:t>
            </w:r>
            <w:r w:rsidRPr="00506715">
              <w:rPr>
                <w:rFonts w:ascii="Times New Roman" w:hAnsi="Times New Roman" w:cs="Times New Roman"/>
              </w:rPr>
              <w:lastRenderedPageBreak/>
              <w:t>налогоплательщиками налога на добавленную стоимость)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15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Субсидии сельскохозяйственным товаропроизводителям, приобретающим, производящим и реализующим семя производителей сельскохозяйственных животных и реализующим жидкий азот, на возмещение части затрат на удешевление стоимости семени и жидкого азота, реализованных сельскохозяйственным товаропроизводителям, краевым государственным учреждениям ветеринарии для искусственного осеменения сельскохозяйственных животных, принадлежащих гражданам, ведущим личное подсобное хозяйство, крестьянским (фермерским) хозяйствам, индивидуальным предпринимателям, являющимся сельскохозяйственными товаропроизводителями, в том числе: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семени производителей сельскохозяйственных животных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за одну дозу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130,0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жидкого азота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рублей за один килограмм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70,0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Субсидии юридическим лицам и индивидуальным предпринимателям, основными видами деятельности которых является производство и (или) реализация продовольственной продукции, осуществляющим указанную деятельность на территории края и (или) зарегистрированным на территории края, некоммерческим организациям, объединяющим двадцать и более сельскохозяйственных организаций, не менее половины которых относится к субъектам малого и среднего предпринимательства, и организации розничной торговли, на возмещение части затрат, связанных с оказанием услуг по продвижению пищевых продуктов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процентов от фактических затрат, связанных с оказанием услуг по продвижению пищевых продуктов, за отчетный период (с учетом налога на добавленную стоимость - для получателей субсидий, освобожденных от исполнения обязанностей, связанных с исчислением и уплатой налога на добавленную стоимость, и без учета налога на добавленную стоимость - для получателей субсидий, являющихся налогоплательщиками налога на добавленную стоимость)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</w:t>
            </w:r>
          </w:p>
        </w:tc>
      </w:tr>
      <w:tr w:rsidR="005B5DCC" w:rsidRPr="00506715" w:rsidTr="005B5DCC">
        <w:trPr>
          <w:gridAfter w:val="1"/>
          <w:wAfter w:w="8" w:type="dxa"/>
        </w:trPr>
        <w:tc>
          <w:tcPr>
            <w:tcW w:w="784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lastRenderedPageBreak/>
              <w:t>5.7</w:t>
            </w:r>
          </w:p>
        </w:tc>
        <w:tc>
          <w:tcPr>
            <w:tcW w:w="3470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Субсидии сельскохозяйственным потребительским кооперативам, осуществляющим свою деятельность и (или) зарегистрированным на территории края и образованным двумя и более сельскохозяйственными потребительскими кооперативами, на возмещение части затрат, связанных с перевозкой продовольственной продукции внутренним водным транспортом в районы Крайнего Севера и приравненные к ним местности Красноярского края</w:t>
            </w:r>
          </w:p>
        </w:tc>
        <w:tc>
          <w:tcPr>
            <w:tcW w:w="2629" w:type="dxa"/>
          </w:tcPr>
          <w:p w:rsidR="005B5DCC" w:rsidRPr="00506715" w:rsidRDefault="005B5DCC" w:rsidP="005B5DCC">
            <w:pPr>
              <w:pStyle w:val="ConsPlusNormal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процентов от фактических затрат на перевозку продовольственной продукции внутренним водным транспортом в соответствии с договором перевозки груза (с учетом налога на добавленную стоимость - для получателей субсидий, не являющихся налогоплательщиками налога на добавленную стоимость, и без учета налога на добавленную стоимость - для получателей субсидий, являющихся налогоплательщиками налога на добавленную стоимость)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64" w:type="dxa"/>
          </w:tcPr>
          <w:p w:rsidR="005B5DCC" w:rsidRPr="00506715" w:rsidRDefault="005B5DCC" w:rsidP="005B5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6715">
              <w:rPr>
                <w:rFonts w:ascii="Times New Roman" w:hAnsi="Times New Roman" w:cs="Times New Roman"/>
              </w:rPr>
              <w:t>90</w:t>
            </w:r>
          </w:p>
        </w:tc>
      </w:tr>
    </w:tbl>
    <w:p w:rsidR="00E22C19" w:rsidRPr="00506715" w:rsidRDefault="00506715" w:rsidP="005B5DCC">
      <w:pPr>
        <w:pStyle w:val="ConsPlusNormal"/>
        <w:rPr>
          <w:rFonts w:ascii="Times New Roman" w:hAnsi="Times New Roman" w:cs="Times New Roman"/>
        </w:rPr>
      </w:pPr>
      <w:hyperlink r:id="rId5"/>
    </w:p>
    <w:sectPr w:rsidR="00E22C19" w:rsidRPr="00506715" w:rsidSect="00506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715"/>
    <w:rsid w:val="001A01F6"/>
    <w:rsid w:val="001C1B2C"/>
    <w:rsid w:val="00506715"/>
    <w:rsid w:val="005B5DCC"/>
    <w:rsid w:val="00E2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72B2"/>
  <w15:chartTrackingRefBased/>
  <w15:docId w15:val="{1D4309E4-C395-40B0-A6B8-5948D688F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7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23&amp;n=324069&amp;dst=257278" TargetMode="External"/><Relationship Id="rId4" Type="http://schemas.openxmlformats.org/officeDocument/2006/relationships/hyperlink" Target="https://login.consultant.ru/link/?req=doc&amp;base=LAW&amp;n=4540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2024-01-24T05:42:00Z</dcterms:created>
  <dcterms:modified xsi:type="dcterms:W3CDTF">2024-01-24T07:07:00Z</dcterms:modified>
</cp:coreProperties>
</file>